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Pr>
        <w:tabs>
          <w:tab w:val="left" w:pos="2865"/>
        </w:tabs>
        <w:jc w:val="center"/>
        <w:rPr>
          <w:rFonts w:ascii="宋体"/>
          <w:b/>
          <w:sz w:val="52"/>
          <w:szCs w:val="52"/>
        </w:rPr>
      </w:pPr>
      <w:bookmarkStart w:id="0" w:name="_GoBack"/>
      <w:r>
        <w:rPr>
          <w:rFonts w:hint="eastAsia" w:ascii="宋体" w:hAnsi="宋体"/>
          <w:b/>
          <w:sz w:val="72"/>
          <w:szCs w:val="72"/>
        </w:rPr>
        <w:t>梨树县</w:t>
      </w:r>
      <w:r>
        <w:rPr>
          <w:rFonts w:hint="eastAsia" w:ascii="宋体" w:hAnsi="宋体"/>
          <w:b/>
          <w:sz w:val="72"/>
          <w:szCs w:val="72"/>
          <w:lang w:val="en-US" w:eastAsia="zh-CN"/>
        </w:rPr>
        <w:t>梨树环境卫生管理中心</w:t>
      </w:r>
      <w:bookmarkEnd w:id="0"/>
      <w:r>
        <w:rPr>
          <w:rFonts w:hint="eastAsia" w:ascii="宋体" w:hAnsi="宋体"/>
          <w:b/>
          <w:sz w:val="72"/>
          <w:szCs w:val="72"/>
          <w:lang w:val="en-US" w:eastAsia="zh-CN"/>
        </w:rPr>
        <w:t xml:space="preserve">                     </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hint="eastAsia" w:ascii="宋体" w:hAnsi="宋体"/>
          <w:b/>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Pr>
        <w:tabs>
          <w:tab w:val="left" w:pos="2595"/>
        </w:tabs>
        <w:jc w:val="both"/>
        <w:rPr>
          <w:rFonts w:hint="eastAsia" w:ascii="宋体" w:hAnsi="宋体"/>
          <w:b/>
          <w:sz w:val="32"/>
          <w:szCs w:val="32"/>
        </w:rPr>
      </w:pPr>
    </w:p>
    <w:p>
      <w:pPr>
        <w:tabs>
          <w:tab w:val="left" w:pos="2595"/>
        </w:tabs>
        <w:jc w:val="center"/>
        <w:rPr>
          <w:rFonts w:hint="eastAsia" w:ascii="宋体" w:hAnsi="宋体"/>
          <w:b/>
          <w:sz w:val="32"/>
          <w:szCs w:val="32"/>
        </w:rPr>
      </w:pPr>
    </w:p>
    <w:p>
      <w:pPr>
        <w:tabs>
          <w:tab w:val="left" w:pos="2595"/>
        </w:tabs>
        <w:jc w:val="center"/>
        <w:rPr>
          <w:rFonts w:hint="eastAsia" w:ascii="宋体" w:hAnsi="宋体"/>
          <w:b/>
          <w:sz w:val="32"/>
          <w:szCs w:val="32"/>
        </w:rPr>
      </w:pPr>
    </w:p>
    <w:p>
      <w:pPr>
        <w:tabs>
          <w:tab w:val="left" w:pos="2595"/>
        </w:tabs>
        <w:jc w:val="center"/>
        <w:rPr>
          <w:b/>
          <w:bCs/>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snapToGrid w:val="0"/>
        <w:spacing w:line="520" w:lineRule="exact"/>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一、部门职能</w:t>
      </w:r>
    </w:p>
    <w:p>
      <w:pPr>
        <w:snapToGrid w:val="0"/>
        <w:spacing w:line="520" w:lineRule="exact"/>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（一）、 清扫保洁工作</w:t>
      </w:r>
    </w:p>
    <w:p>
      <w:pPr>
        <w:snapToGrid w:val="0"/>
        <w:spacing w:line="520" w:lineRule="exact"/>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负责县城区116条主街、巷路近300万平方米的清扫保洁工作，质量达到“六净三清”的标准。</w:t>
      </w:r>
    </w:p>
    <w:p>
      <w:pPr>
        <w:snapToGrid w:val="0"/>
        <w:spacing w:line="520" w:lineRule="exact"/>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（二）、垃圾清运、转运工作</w:t>
      </w:r>
    </w:p>
    <w:p>
      <w:pPr>
        <w:snapToGrid w:val="0"/>
        <w:spacing w:line="520" w:lineRule="exact"/>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清运工作全天无间断，垃圾运输密闭化，达到日产日清标准；另外负责18个转运站的垃圾转运工作。</w:t>
      </w:r>
    </w:p>
    <w:p>
      <w:pPr>
        <w:snapToGrid w:val="0"/>
        <w:spacing w:line="520" w:lineRule="exact"/>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（三）、公厕工作</w:t>
      </w:r>
    </w:p>
    <w:p>
      <w:pPr>
        <w:snapToGrid w:val="0"/>
        <w:spacing w:line="520" w:lineRule="exact"/>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公厕保洁全天化。严格按照公厕卫生管理标准进行清扫、消杀。对所有水冲公厕配备专门清扫保洁员进行管理。</w:t>
      </w:r>
    </w:p>
    <w:p>
      <w:pPr>
        <w:snapToGrid w:val="0"/>
        <w:spacing w:line="520" w:lineRule="exact"/>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(四）、负责建成区内弃管小区的保洁工作。</w:t>
      </w:r>
    </w:p>
    <w:p>
      <w:pPr>
        <w:snapToGrid w:val="0"/>
        <w:spacing w:line="520" w:lineRule="exact"/>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(五）、负责28个公园广场的清扫保洁工作。</w:t>
      </w:r>
    </w:p>
    <w:p>
      <w:pPr>
        <w:snapToGrid w:val="0"/>
        <w:spacing w:line="520" w:lineRule="exact"/>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二、机构设置</w:t>
      </w:r>
    </w:p>
    <w:p>
      <w:pPr>
        <w:snapToGrid w:val="0"/>
        <w:spacing w:line="520" w:lineRule="exact"/>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根据上述职责，梨树县环境卫生管理中心内设 8 个机构，分别为征费科、清运科、清扫科、办公室、公园广场、公厕、弃管小区、修理班科。</w:t>
      </w:r>
    </w:p>
    <w:p>
      <w:pPr>
        <w:snapToGrid w:val="0"/>
        <w:spacing w:line="520" w:lineRule="exact"/>
        <w:ind w:firstLine="643" w:firstLineChars="200"/>
        <w:rPr>
          <w:rFonts w:hint="eastAsia" w:ascii="宋体" w:eastAsia="宋体"/>
          <w:b/>
          <w:bCs/>
          <w:sz w:val="32"/>
          <w:szCs w:val="32"/>
          <w:lang w:eastAsia="zh-CN"/>
        </w:rPr>
      </w:pPr>
    </w:p>
    <w:p>
      <w:pPr>
        <w:tabs>
          <w:tab w:val="left" w:pos="690"/>
        </w:tabs>
        <w:jc w:val="center"/>
        <w:rPr>
          <w:rFonts w:hint="eastAsia" w:ascii="宋体" w:hAnsi="宋体"/>
          <w:b/>
          <w:bCs/>
          <w:sz w:val="32"/>
          <w:szCs w:val="32"/>
        </w:rPr>
      </w:pPr>
    </w:p>
    <w:p>
      <w:pPr>
        <w:tabs>
          <w:tab w:val="left" w:pos="690"/>
        </w:tabs>
        <w:jc w:val="center"/>
        <w:rPr>
          <w:rFonts w:hint="eastAsia" w:ascii="宋体" w:hAnsi="宋体"/>
          <w:b/>
          <w:bCs/>
          <w:sz w:val="32"/>
          <w:szCs w:val="32"/>
        </w:rPr>
      </w:pPr>
    </w:p>
    <w:p>
      <w:pPr>
        <w:tabs>
          <w:tab w:val="left" w:pos="690"/>
        </w:tabs>
        <w:jc w:val="center"/>
        <w:rPr>
          <w:rFonts w:hint="eastAsia" w:ascii="宋体" w:hAnsi="宋体"/>
          <w:b/>
          <w:bCs/>
          <w:sz w:val="32"/>
          <w:szCs w:val="32"/>
        </w:rPr>
      </w:pPr>
    </w:p>
    <w:p>
      <w:pPr>
        <w:tabs>
          <w:tab w:val="left" w:pos="690"/>
        </w:tabs>
        <w:jc w:val="center"/>
        <w:rPr>
          <w:rFonts w:hint="eastAsia" w:ascii="宋体" w:hAnsi="宋体"/>
          <w:b/>
          <w:bCs/>
          <w:sz w:val="32"/>
          <w:szCs w:val="32"/>
        </w:rPr>
      </w:pPr>
    </w:p>
    <w:p>
      <w:pPr>
        <w:tabs>
          <w:tab w:val="left" w:pos="690"/>
        </w:tabs>
        <w:jc w:val="center"/>
        <w:rPr>
          <w:rFonts w:hint="eastAsia" w:ascii="宋体" w:hAnsi="宋体"/>
          <w:b/>
          <w:bCs/>
          <w:sz w:val="32"/>
          <w:szCs w:val="32"/>
        </w:rPr>
      </w:pPr>
    </w:p>
    <w:p>
      <w:pPr>
        <w:tabs>
          <w:tab w:val="left" w:pos="690"/>
        </w:tabs>
        <w:jc w:val="center"/>
        <w:rPr>
          <w:rFonts w:hint="eastAsia" w:ascii="宋体" w:hAnsi="宋体"/>
          <w:b/>
          <w:bCs/>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w:t>
      </w:r>
      <w:r>
        <w:rPr>
          <w:rFonts w:hint="eastAsia" w:ascii="宋体"/>
          <w:sz w:val="32"/>
          <w:szCs w:val="32"/>
          <w:lang w:eastAsia="zh-CN"/>
        </w:rPr>
        <w:t>；支出包括：城乡社区支出</w:t>
      </w: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500</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eastAsia="zh-CN"/>
        </w:rPr>
        <w:t>有所</w:t>
      </w:r>
      <w:r>
        <w:rPr>
          <w:rFonts w:hint="eastAsia" w:ascii="宋体"/>
          <w:sz w:val="32"/>
          <w:szCs w:val="32"/>
        </w:rPr>
        <w:t>增加，主要原因是</w:t>
      </w:r>
      <w:r>
        <w:rPr>
          <w:rFonts w:hint="eastAsia" w:ascii="宋体"/>
          <w:sz w:val="32"/>
          <w:szCs w:val="32"/>
          <w:lang w:val="en-US" w:eastAsia="zh-CN"/>
        </w:rPr>
        <w:t>人员经费增加</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2915.70</w:t>
      </w:r>
      <w:r>
        <w:rPr>
          <w:rFonts w:hint="eastAsia" w:ascii="宋体"/>
          <w:sz w:val="32"/>
          <w:szCs w:val="32"/>
        </w:rPr>
        <w:t xml:space="preserve"> 万元，其中：本年收入</w:t>
      </w:r>
      <w:r>
        <w:rPr>
          <w:rFonts w:hint="eastAsia" w:ascii="宋体"/>
          <w:sz w:val="32"/>
          <w:szCs w:val="32"/>
          <w:lang w:val="en-US" w:eastAsia="zh-CN"/>
        </w:rPr>
        <w:t>500</w:t>
      </w:r>
      <w:r>
        <w:rPr>
          <w:rFonts w:hint="eastAsia" w:ascii="宋体"/>
          <w:sz w:val="32"/>
          <w:szCs w:val="32"/>
        </w:rPr>
        <w:t>万元，</w:t>
      </w:r>
      <w:r>
        <w:rPr>
          <w:rFonts w:hint="eastAsia" w:ascii="宋体"/>
          <w:sz w:val="32"/>
          <w:szCs w:val="32"/>
          <w:lang w:val="en-US" w:eastAsia="zh-CN"/>
        </w:rPr>
        <w:t>占100</w:t>
      </w:r>
      <w:r>
        <w:rPr>
          <w:rFonts w:hint="eastAsia" w:ascii="宋体"/>
          <w:sz w:val="32"/>
          <w:szCs w:val="32"/>
        </w:rPr>
        <w:t>%。本年收入中，一般公共预算拨款收入</w:t>
      </w:r>
      <w:r>
        <w:rPr>
          <w:rFonts w:hint="eastAsia" w:ascii="宋体"/>
          <w:sz w:val="32"/>
          <w:szCs w:val="32"/>
          <w:lang w:val="en-US" w:eastAsia="zh-CN"/>
        </w:rPr>
        <w:t>500</w:t>
      </w:r>
      <w:r>
        <w:rPr>
          <w:rFonts w:hint="eastAsia" w:ascii="宋体"/>
          <w:sz w:val="32"/>
          <w:szCs w:val="32"/>
        </w:rPr>
        <w:t>万元，</w:t>
      </w:r>
      <w:r>
        <w:rPr>
          <w:rFonts w:hint="eastAsia" w:ascii="宋体"/>
          <w:sz w:val="32"/>
          <w:szCs w:val="32"/>
          <w:lang w:val="en-US" w:eastAsia="zh-CN"/>
        </w:rPr>
        <w:t>占100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500</w:t>
      </w:r>
      <w:r>
        <w:rPr>
          <w:rFonts w:hint="eastAsia" w:ascii="宋体"/>
          <w:sz w:val="32"/>
          <w:szCs w:val="32"/>
        </w:rPr>
        <w:t>万元，其中：基本支出</w:t>
      </w:r>
      <w:r>
        <w:rPr>
          <w:rFonts w:hint="eastAsia" w:ascii="宋体"/>
          <w:sz w:val="32"/>
          <w:szCs w:val="32"/>
          <w:lang w:val="en-US" w:eastAsia="zh-CN"/>
        </w:rPr>
        <w:t>500</w:t>
      </w:r>
      <w:r>
        <w:rPr>
          <w:rFonts w:hint="eastAsia" w:ascii="宋体"/>
          <w:sz w:val="32"/>
          <w:szCs w:val="32"/>
        </w:rPr>
        <w:t>万元，</w:t>
      </w:r>
      <w:r>
        <w:rPr>
          <w:rFonts w:hint="eastAsia" w:ascii="宋体"/>
          <w:sz w:val="32"/>
          <w:szCs w:val="32"/>
          <w:lang w:val="en-US" w:eastAsia="zh-CN"/>
        </w:rPr>
        <w:t>占100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 xml:space="preserve"> 461</w:t>
      </w:r>
      <w:r>
        <w:rPr>
          <w:rFonts w:hint="eastAsia" w:ascii="宋体"/>
          <w:sz w:val="32"/>
          <w:szCs w:val="32"/>
        </w:rPr>
        <w:t>万元，占</w:t>
      </w:r>
      <w:r>
        <w:rPr>
          <w:rFonts w:hint="eastAsia" w:ascii="宋体"/>
          <w:sz w:val="32"/>
          <w:szCs w:val="32"/>
          <w:lang w:val="en-US" w:eastAsia="zh-CN"/>
        </w:rPr>
        <w:t xml:space="preserve"> 92</w:t>
      </w:r>
      <w:r>
        <w:rPr>
          <w:rFonts w:hint="eastAsia" w:ascii="宋体"/>
          <w:sz w:val="32"/>
          <w:szCs w:val="32"/>
        </w:rPr>
        <w:t>%；公用经费</w:t>
      </w:r>
      <w:r>
        <w:rPr>
          <w:rFonts w:hint="eastAsia" w:ascii="宋体"/>
          <w:sz w:val="32"/>
          <w:szCs w:val="32"/>
          <w:lang w:val="en-US" w:eastAsia="zh-CN"/>
        </w:rPr>
        <w:t xml:space="preserve"> 39</w:t>
      </w:r>
      <w:r>
        <w:rPr>
          <w:rFonts w:hint="eastAsia" w:ascii="宋体"/>
          <w:sz w:val="32"/>
          <w:szCs w:val="32"/>
        </w:rPr>
        <w:t>万元，占</w:t>
      </w:r>
      <w:r>
        <w:rPr>
          <w:rFonts w:hint="eastAsia" w:ascii="宋体"/>
          <w:sz w:val="32"/>
          <w:szCs w:val="32"/>
          <w:lang w:val="en-US" w:eastAsia="zh-CN"/>
        </w:rPr>
        <w:t>8</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500</w:t>
      </w:r>
      <w:r>
        <w:rPr>
          <w:rFonts w:hint="eastAsia" w:ascii="宋体"/>
          <w:sz w:val="32"/>
          <w:szCs w:val="32"/>
        </w:rPr>
        <w:t>万元，其中：一般公共预算拨款</w:t>
      </w:r>
      <w:r>
        <w:rPr>
          <w:rFonts w:hint="eastAsia" w:ascii="宋体"/>
          <w:sz w:val="32"/>
          <w:szCs w:val="32"/>
          <w:lang w:val="en-US" w:eastAsia="zh-CN"/>
        </w:rPr>
        <w:t>500</w:t>
      </w:r>
      <w:r>
        <w:rPr>
          <w:rFonts w:hint="eastAsia" w:ascii="宋体"/>
          <w:sz w:val="32"/>
          <w:szCs w:val="32"/>
        </w:rPr>
        <w:t>万元。支出包括：</w:t>
      </w:r>
      <w:r>
        <w:rPr>
          <w:rFonts w:hint="eastAsia" w:ascii="宋体"/>
          <w:sz w:val="32"/>
          <w:szCs w:val="32"/>
          <w:lang w:val="en-US" w:eastAsia="zh-CN"/>
        </w:rPr>
        <w:t>城乡社区支出500万元。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default" w:ascii="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500</w:t>
      </w:r>
      <w:r>
        <w:rPr>
          <w:rFonts w:hint="eastAsia" w:ascii="宋体"/>
          <w:sz w:val="32"/>
          <w:szCs w:val="32"/>
        </w:rPr>
        <w:t>万元，其中：基本支出</w:t>
      </w:r>
      <w:r>
        <w:rPr>
          <w:rFonts w:hint="eastAsia" w:ascii="宋体"/>
          <w:sz w:val="32"/>
          <w:szCs w:val="32"/>
          <w:lang w:val="en-US" w:eastAsia="zh-CN"/>
        </w:rPr>
        <w:t xml:space="preserve"> 500 </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w:t>
      </w:r>
      <w:r>
        <w:rPr>
          <w:rFonts w:hint="eastAsia" w:ascii="宋体"/>
          <w:sz w:val="32"/>
          <w:szCs w:val="32"/>
          <w:lang w:eastAsia="zh-CN"/>
        </w:rPr>
        <w:t>，</w:t>
      </w:r>
      <w:r>
        <w:rPr>
          <w:rFonts w:hint="eastAsia" w:ascii="宋体"/>
          <w:sz w:val="32"/>
          <w:szCs w:val="32"/>
        </w:rPr>
        <w:t>人员经费</w:t>
      </w:r>
      <w:r>
        <w:rPr>
          <w:rFonts w:hint="eastAsia" w:ascii="宋体"/>
          <w:sz w:val="32"/>
          <w:szCs w:val="32"/>
          <w:lang w:val="en-US" w:eastAsia="zh-CN"/>
        </w:rPr>
        <w:t xml:space="preserve"> 461</w:t>
      </w:r>
      <w:r>
        <w:rPr>
          <w:rFonts w:hint="eastAsia" w:ascii="宋体"/>
          <w:sz w:val="32"/>
          <w:szCs w:val="32"/>
        </w:rPr>
        <w:t>万元，占</w:t>
      </w:r>
      <w:r>
        <w:rPr>
          <w:rFonts w:hint="eastAsia" w:ascii="宋体"/>
          <w:sz w:val="32"/>
          <w:szCs w:val="32"/>
          <w:lang w:val="en-US" w:eastAsia="zh-CN"/>
        </w:rPr>
        <w:t>92</w:t>
      </w:r>
      <w:r>
        <w:rPr>
          <w:rFonts w:hint="eastAsia" w:ascii="宋体"/>
          <w:sz w:val="32"/>
          <w:szCs w:val="32"/>
        </w:rPr>
        <w:t>%；公用经费</w:t>
      </w:r>
      <w:r>
        <w:rPr>
          <w:rFonts w:hint="eastAsia" w:ascii="宋体"/>
          <w:sz w:val="32"/>
          <w:szCs w:val="32"/>
          <w:lang w:val="en-US" w:eastAsia="zh-CN"/>
        </w:rPr>
        <w:t>39</w:t>
      </w:r>
      <w:r>
        <w:rPr>
          <w:rFonts w:hint="eastAsia" w:ascii="宋体"/>
          <w:sz w:val="32"/>
          <w:szCs w:val="32"/>
        </w:rPr>
        <w:t>万元，</w:t>
      </w:r>
      <w:r>
        <w:rPr>
          <w:rFonts w:hint="eastAsia" w:ascii="宋体"/>
          <w:sz w:val="32"/>
          <w:szCs w:val="32"/>
          <w:lang w:val="en-US" w:eastAsia="zh-CN"/>
        </w:rPr>
        <w:t>占8</w:t>
      </w:r>
    </w:p>
    <w:p>
      <w:pPr>
        <w:numPr>
          <w:ilvl w:val="0"/>
          <w:numId w:val="3"/>
        </w:numPr>
        <w:tabs>
          <w:tab w:val="left" w:pos="1200"/>
          <w:tab w:val="right" w:pos="8306"/>
        </w:tabs>
        <w:ind w:firstLine="640" w:firstLineChars="200"/>
        <w:jc w:val="left"/>
        <w:rPr>
          <w:rFonts w:hint="default" w:ascii="宋体"/>
          <w:sz w:val="32"/>
          <w:szCs w:val="32"/>
          <w:lang w:val="en-US" w:eastAsia="zh-CN"/>
        </w:rPr>
      </w:pPr>
      <w:r>
        <w:rPr>
          <w:rFonts w:hint="eastAsia" w:ascii="宋体"/>
          <w:sz w:val="32"/>
          <w:szCs w:val="32"/>
          <w:lang w:val="en-US" w:eastAsia="zh-CN"/>
        </w:rPr>
        <w:t>城乡社区事务500万元，占100 %，主要用于人员经费和公用经费。</w:t>
      </w:r>
    </w:p>
    <w:p>
      <w:pPr>
        <w:tabs>
          <w:tab w:val="left" w:pos="1200"/>
          <w:tab w:val="right" w:pos="8306"/>
        </w:tabs>
        <w:ind w:firstLine="640" w:firstLineChars="20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500</w:t>
      </w:r>
      <w:r>
        <w:rPr>
          <w:rFonts w:hint="eastAsia" w:ascii="宋体"/>
          <w:sz w:val="32"/>
          <w:szCs w:val="32"/>
        </w:rPr>
        <w:t>万元，其中：人员经费</w:t>
      </w:r>
      <w:r>
        <w:rPr>
          <w:rFonts w:hint="eastAsia" w:ascii="宋体"/>
          <w:sz w:val="32"/>
          <w:szCs w:val="32"/>
          <w:lang w:val="en-US" w:eastAsia="zh-CN"/>
        </w:rPr>
        <w:t>461</w:t>
      </w:r>
      <w:r>
        <w:rPr>
          <w:rFonts w:hint="eastAsia" w:ascii="宋体"/>
          <w:sz w:val="32"/>
          <w:szCs w:val="32"/>
        </w:rPr>
        <w:t>万元，主要包括：基本工资、津贴补贴、职工基本医疗保险缴费、其他社会保障缴费、</w:t>
      </w:r>
      <w:r>
        <w:rPr>
          <w:rFonts w:hint="eastAsia" w:ascii="宋体"/>
          <w:sz w:val="32"/>
          <w:szCs w:val="32"/>
          <w:lang w:eastAsia="zh-CN"/>
        </w:rPr>
        <w:t>其他工资福利支出</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39</w:t>
      </w:r>
      <w:r>
        <w:rPr>
          <w:rFonts w:hint="eastAsia" w:ascii="宋体"/>
          <w:sz w:val="32"/>
          <w:szCs w:val="32"/>
        </w:rPr>
        <w:t>万元，主要包括：</w:t>
      </w:r>
      <w:r>
        <w:rPr>
          <w:rFonts w:hint="eastAsia" w:ascii="宋体"/>
          <w:sz w:val="32"/>
          <w:szCs w:val="32"/>
          <w:lang w:val="en-US" w:eastAsia="zh-CN"/>
        </w:rPr>
        <w:t>专用燃料费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2021年“三公”经费预算数为0万元，与2020年预算数持平。其中：</w:t>
      </w:r>
    </w:p>
    <w:p>
      <w:pPr>
        <w:tabs>
          <w:tab w:val="left" w:pos="1200"/>
          <w:tab w:val="right" w:pos="8306"/>
        </w:tabs>
        <w:ind w:firstLine="630"/>
        <w:jc w:val="left"/>
        <w:rPr>
          <w:rFonts w:ascii="宋体"/>
          <w:sz w:val="32"/>
          <w:szCs w:val="32"/>
        </w:rPr>
      </w:pPr>
      <w:r>
        <w:rPr>
          <w:rFonts w:hint="eastAsia" w:ascii="宋体"/>
          <w:sz w:val="32"/>
          <w:szCs w:val="32"/>
        </w:rPr>
        <w:t>1、因公出国（境）费0万元，与2020年预算数持平。</w:t>
      </w:r>
    </w:p>
    <w:p>
      <w:pPr>
        <w:tabs>
          <w:tab w:val="left" w:pos="1200"/>
          <w:tab w:val="right" w:pos="8306"/>
        </w:tabs>
        <w:ind w:firstLine="630"/>
        <w:jc w:val="left"/>
        <w:rPr>
          <w:rFonts w:ascii="宋体"/>
          <w:sz w:val="32"/>
          <w:szCs w:val="32"/>
        </w:rPr>
      </w:pPr>
      <w:r>
        <w:rPr>
          <w:rFonts w:hint="eastAsia" w:ascii="宋体"/>
          <w:sz w:val="32"/>
          <w:szCs w:val="32"/>
        </w:rPr>
        <w:t>2、公务接待费0万元，与2020年预算数持平。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年预算数持平。其中，公务用车运行维护费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年预算数持平；公务用车购置</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与2020</w:t>
      </w:r>
      <w:r>
        <w:rPr>
          <w:rFonts w:hint="eastAsia" w:ascii="宋体"/>
          <w:sz w:val="32"/>
          <w:szCs w:val="32"/>
        </w:rPr>
        <w:t>年预算数</w:t>
      </w:r>
      <w:r>
        <w:rPr>
          <w:rFonts w:hint="eastAsia" w:ascii="宋体"/>
          <w:sz w:val="32"/>
          <w:szCs w:val="32"/>
          <w:lang w:eastAsia="zh-CN"/>
        </w:rPr>
        <w:t>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rPr>
        <w:t>本部门无政府性基金预算拨</w:t>
      </w:r>
      <w:r>
        <w:rPr>
          <w:rFonts w:hint="eastAsia" w:ascii="宋体"/>
          <w:sz w:val="32"/>
          <w:szCs w:val="32"/>
          <w:lang w:val="en-US" w:eastAsia="zh-CN"/>
        </w:rPr>
        <w:t>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hint="eastAsia"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0</w:t>
      </w:r>
      <w:r>
        <w:rPr>
          <w:rFonts w:hint="eastAsia" w:ascii="宋体"/>
          <w:sz w:val="32"/>
          <w:szCs w:val="32"/>
        </w:rPr>
        <w:t>家行政单位，机关运行经费财政拨款预算</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val="en-US" w:eastAsia="zh-CN"/>
        </w:rPr>
        <w:t>增加0</w:t>
      </w:r>
      <w:r>
        <w:rPr>
          <w:rFonts w:hint="eastAsia" w:ascii="宋体"/>
          <w:sz w:val="32"/>
          <w:szCs w:val="32"/>
        </w:rPr>
        <w:t>万元，</w:t>
      </w:r>
      <w:r>
        <w:rPr>
          <w:rFonts w:hint="eastAsia" w:ascii="宋体"/>
          <w:sz w:val="32"/>
          <w:szCs w:val="32"/>
          <w:lang w:val="en-US" w:eastAsia="zh-CN"/>
        </w:rPr>
        <w:t>增加0</w:t>
      </w:r>
      <w:r>
        <w:rPr>
          <w:rFonts w:hint="eastAsia" w:ascii="宋体"/>
          <w:sz w:val="32"/>
          <w:szCs w:val="32"/>
        </w:rPr>
        <w:t>%。</w:t>
      </w:r>
      <w:r>
        <w:rPr>
          <w:rFonts w:hint="eastAsia" w:ascii="宋体"/>
          <w:sz w:val="32"/>
          <w:szCs w:val="32"/>
          <w:lang w:eastAsia="zh-CN"/>
        </w:rPr>
        <w:t>主要我单位是事业单位</w:t>
      </w:r>
      <w:r>
        <w:rPr>
          <w:rFonts w:hint="eastAsia" w:ascii="宋体"/>
          <w:sz w:val="32"/>
          <w:szCs w:val="32"/>
          <w:lang w:val="en-US" w:eastAsia="zh-CN"/>
        </w:rPr>
        <w:t>。</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2021年政府采购预算总额0万元，其中：政府采购货物预算0万元，政府采购工作预算0万元，政府采购服务预算   万元。</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112辆，其中，领导干部用车0辆、一般公务用车0 辆、一般执法执勤用车9辆、特种专业技术用车101辆、其他用车2辆。单位价值50万元以上通用设备22台（套），单位价值100万元以上专用设备0台（套）。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按照全面实施预算绩效管理的要求，结合本部门职能和重点工作，2021年</w:t>
      </w:r>
      <w:r>
        <w:rPr>
          <w:rFonts w:hint="eastAsia" w:ascii="宋体"/>
          <w:sz w:val="32"/>
          <w:szCs w:val="32"/>
          <w:lang w:val="en-US" w:eastAsia="zh-CN"/>
        </w:rPr>
        <w:t>本部门</w:t>
      </w:r>
      <w:r>
        <w:rPr>
          <w:rFonts w:hint="eastAsia" w:ascii="宋体"/>
          <w:sz w:val="32"/>
          <w:szCs w:val="32"/>
        </w:rPr>
        <w:t>无重点</w:t>
      </w:r>
      <w:r>
        <w:rPr>
          <w:rFonts w:hint="eastAsia" w:ascii="宋体"/>
          <w:sz w:val="32"/>
          <w:szCs w:val="32"/>
          <w:lang w:val="en-US" w:eastAsia="zh-CN"/>
        </w:rPr>
        <w:t>项目</w:t>
      </w:r>
      <w:r>
        <w:rPr>
          <w:rFonts w:hint="eastAsia" w:ascii="宋体"/>
          <w:sz w:val="32"/>
          <w:szCs w:val="32"/>
        </w:rPr>
        <w:t>绩效目标和指标。</w:t>
      </w: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3B62891D"/>
    <w:multiLevelType w:val="singleLevel"/>
    <w:tmpl w:val="3B62891D"/>
    <w:lvl w:ilvl="0" w:tentative="0">
      <w:start w:val="1"/>
      <w:numFmt w:val="decimal"/>
      <w:suff w:val="nothing"/>
      <w:lvlText w:val="%1、"/>
      <w:lvlJc w:val="left"/>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U1MWMzZWQ4ZDNiMTZjNGE2MmQxZTYzY2E5YzkyYWUifQ=="/>
  </w:docVars>
  <w:rsids>
    <w:rsidRoot w:val="00000000"/>
    <w:rsid w:val="03BD51B0"/>
    <w:rsid w:val="0AAD7107"/>
    <w:rsid w:val="0D9C0994"/>
    <w:rsid w:val="0DAB5287"/>
    <w:rsid w:val="1E4A7A46"/>
    <w:rsid w:val="1EBA1BE2"/>
    <w:rsid w:val="2F9B1D83"/>
    <w:rsid w:val="3B5820A6"/>
    <w:rsid w:val="3E0F7597"/>
    <w:rsid w:val="44974042"/>
    <w:rsid w:val="44CD480D"/>
    <w:rsid w:val="4A0C67F7"/>
    <w:rsid w:val="51BD73FD"/>
    <w:rsid w:val="5C592DD5"/>
    <w:rsid w:val="5E2F275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2689</Words>
  <Characters>2851</Characters>
  <Lines>25</Lines>
  <Paragraphs>7</Paragraphs>
  <TotalTime>31</TotalTime>
  <ScaleCrop>false</ScaleCrop>
  <LinksUpToDate>false</LinksUpToDate>
  <CharactersWithSpaces>3239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2022-09-13T05:08:45Z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1A1ABAFF07774BD0A7A22798E4443CE3</vt:lpwstr>
  </property>
</Properties>
</file>